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A5" w:rsidRDefault="00685E7D">
      <w:pPr>
        <w:spacing w:after="160" w:line="259" w:lineRule="auto"/>
        <w:jc w:val="center"/>
        <w:rPr>
          <w:rFonts w:ascii="Calibri" w:eastAsia="Calibri" w:hAnsi="Calibri" w:cs="Times New Roman"/>
          <w:b/>
          <w:bCs/>
          <w:sz w:val="36"/>
          <w:szCs w:val="36"/>
          <w:lang w:eastAsia="en-US"/>
        </w:rPr>
      </w:pPr>
      <w:bookmarkStart w:id="0" w:name="_GoBack"/>
      <w:r>
        <w:rPr>
          <w:rFonts w:ascii="Calibri" w:eastAsia="Calibri" w:hAnsi="Calibri" w:cs="Times New Roman"/>
          <w:b/>
          <w:bCs/>
          <w:sz w:val="36"/>
          <w:szCs w:val="36"/>
          <w:lang w:eastAsia="en-US"/>
        </w:rPr>
        <w:t>Nadaj posesji indywidualny wymiar</w:t>
      </w:r>
      <w:bookmarkEnd w:id="0"/>
      <w:r>
        <w:rPr>
          <w:rFonts w:ascii="Calibri" w:eastAsia="Calibri" w:hAnsi="Calibri" w:cs="Times New Roman"/>
          <w:b/>
          <w:bCs/>
          <w:sz w:val="36"/>
          <w:szCs w:val="36"/>
          <w:lang w:eastAsia="en-US"/>
        </w:rPr>
        <w:br/>
        <w:t>z Ekranami prywatności Plast-Met</w:t>
      </w:r>
    </w:p>
    <w:p w:rsidR="004612A5" w:rsidRDefault="004612A5">
      <w:pPr>
        <w:spacing w:after="160" w:line="259" w:lineRule="auto"/>
        <w:rPr>
          <w:rFonts w:ascii="Calibri" w:eastAsia="Calibri" w:hAnsi="Calibri" w:cs="Times New Roman"/>
          <w:b/>
          <w:bCs/>
          <w:sz w:val="36"/>
          <w:szCs w:val="36"/>
          <w:lang w:eastAsia="en-US"/>
        </w:rPr>
      </w:pPr>
    </w:p>
    <w:p w:rsidR="004612A5" w:rsidRDefault="00685E7D">
      <w:pPr>
        <w:spacing w:after="160" w:line="360" w:lineRule="auto"/>
        <w:jc w:val="both"/>
        <w:rPr>
          <w:rFonts w:ascii="Calibri" w:eastAsia="Calibri" w:hAnsi="Calibri" w:cs="Times New Roman"/>
          <w:b/>
          <w:bCs/>
          <w:sz w:val="24"/>
          <w:szCs w:val="24"/>
          <w:lang w:eastAsia="en-US"/>
        </w:rPr>
      </w:pPr>
      <w:r>
        <w:rPr>
          <w:rFonts w:ascii="Calibri" w:eastAsia="Calibri" w:hAnsi="Calibri" w:cs="Times New Roman"/>
          <w:b/>
          <w:bCs/>
          <w:sz w:val="24"/>
          <w:szCs w:val="24"/>
          <w:lang w:eastAsia="en-US"/>
        </w:rPr>
        <w:t xml:space="preserve">Ekrany prywatności to coś więcej niż typowe rozwiązanie ogrodzeniowe. Te metalowe panele z arkusza blachy, będące nowością w ofercie firmy Plast-Met, mogą występować w różnych rolach na terenie posesji, również takich dopasowanych do konkretnego miejsca i preferencji estetycznych inwestora. </w:t>
      </w:r>
    </w:p>
    <w:p w:rsidR="004612A5" w:rsidRDefault="004612A5">
      <w:pPr>
        <w:spacing w:after="160" w:line="360" w:lineRule="auto"/>
        <w:jc w:val="both"/>
        <w:rPr>
          <w:rFonts w:ascii="Calibri" w:eastAsia="Calibri" w:hAnsi="Calibri" w:cs="Times New Roman"/>
          <w:b/>
          <w:bCs/>
          <w:sz w:val="24"/>
          <w:szCs w:val="24"/>
          <w:lang w:eastAsia="en-US"/>
        </w:rPr>
      </w:pPr>
    </w:p>
    <w:p w:rsidR="004612A5" w:rsidRDefault="00685E7D">
      <w:pPr>
        <w:spacing w:after="16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Zagospodarowując otoczenie zewnętrzne, zarówno wokół prywatnych domów i osiedli mieszkaniowych, jak też na terenach firmowych i w przestrzeni publicznej, inwestorzy coraz częściej oczekują zindywidualizowanych rozwiązań, dostosowanych do ich potrzeb. Firma Plast-Met, dzięki projektowi Oskoma, daje każdemu możliwość stworzenia własnego, niepowtarzalnego ogrodzenia uzupełnionego na terenie posesji elementami małej architektury. Właśnie do aranżacji przestrzeni wyznaczonej ramami ogrodzenia służą Ekrany prywatności, które dzięki swojej uniwersalności mogą wpasować się w koncepcję każdej działki. Mowa już nie tylko o dostosowaniu wymiarów czy doborze kolorystyki, ale tworzeniu elementów realizujących konkretne zapotrzebowanie czy marzenia odbiorcy, zarówno pod względem funkcjonalnym, jak i wizualnym. </w:t>
      </w:r>
    </w:p>
    <w:p w:rsidR="004612A5" w:rsidRDefault="004612A5">
      <w:pPr>
        <w:spacing w:after="160" w:line="360" w:lineRule="auto"/>
        <w:jc w:val="both"/>
        <w:rPr>
          <w:rFonts w:ascii="Calibri" w:eastAsia="Calibri" w:hAnsi="Calibri" w:cs="Times New Roman"/>
          <w:b/>
          <w:bCs/>
          <w:sz w:val="24"/>
          <w:szCs w:val="24"/>
          <w:lang w:eastAsia="en-US"/>
        </w:rPr>
      </w:pPr>
    </w:p>
    <w:p w:rsidR="004612A5" w:rsidRDefault="00685E7D">
      <w:pPr>
        <w:spacing w:after="160" w:line="360" w:lineRule="auto"/>
        <w:jc w:val="both"/>
        <w:rPr>
          <w:rFonts w:ascii="Calibri" w:eastAsia="Calibri" w:hAnsi="Calibri" w:cs="Times New Roman"/>
          <w:b/>
          <w:bCs/>
          <w:sz w:val="24"/>
          <w:szCs w:val="24"/>
          <w:lang w:eastAsia="en-US"/>
        </w:rPr>
      </w:pPr>
      <w:r>
        <w:rPr>
          <w:rFonts w:ascii="Calibri" w:eastAsia="Calibri" w:hAnsi="Calibri" w:cs="Times New Roman"/>
          <w:b/>
          <w:bCs/>
          <w:sz w:val="24"/>
          <w:szCs w:val="24"/>
          <w:lang w:eastAsia="en-US"/>
        </w:rPr>
        <w:t>Prywatność z charakterem</w:t>
      </w:r>
    </w:p>
    <w:p w:rsidR="004612A5" w:rsidRDefault="00685E7D">
      <w:pPr>
        <w:spacing w:after="16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Ekrany prywatności to rozwiązanie, które cechuje najwyższa jakość wykonania.</w:t>
      </w:r>
    </w:p>
    <w:p w:rsidR="004612A5" w:rsidRDefault="00685E7D">
      <w:pPr>
        <w:spacing w:after="16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 Są to specjalne panele z arkusza blachy, w której maszyna laserowo wycina wzory pochodzące z przygotowanej bazy lub projektowane na indywidualne życzenie – wyjaśnia Mateusz </w:t>
      </w:r>
      <w:proofErr w:type="spellStart"/>
      <w:r>
        <w:rPr>
          <w:rFonts w:ascii="Calibri" w:eastAsia="Calibri" w:hAnsi="Calibri" w:cs="Times New Roman"/>
          <w:sz w:val="24"/>
          <w:szCs w:val="24"/>
          <w:lang w:eastAsia="en-US"/>
        </w:rPr>
        <w:t>Tiuchty</w:t>
      </w:r>
      <w:proofErr w:type="spellEnd"/>
      <w:r>
        <w:rPr>
          <w:rFonts w:ascii="Calibri" w:eastAsia="Calibri" w:hAnsi="Calibri" w:cs="Times New Roman"/>
          <w:sz w:val="24"/>
          <w:szCs w:val="24"/>
          <w:lang w:eastAsia="en-US"/>
        </w:rPr>
        <w:t>, koordynator projektu firmy Plast-Met Systemy Ogrodzeniowe.</w:t>
      </w:r>
    </w:p>
    <w:p w:rsidR="004612A5" w:rsidRDefault="00685E7D">
      <w:pPr>
        <w:spacing w:after="16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lastRenderedPageBreak/>
        <w:t xml:space="preserve">Zaprojektowanie indywidualnego wzoru daje dużo frajdy i stwarza ogromne możliwości aranżacyjne. Teren posesji dzięki ekranom zmienia się w osobistą wizytówkę inwestora, który może umieszczać je w różnych miejscach i nadawać rozmaite funkcje. Także stopień przezierności osłony zależy od preferencji klienta i wybranego wzoru. Ekrany sprawdzą się na granicach strefy rekreacyjnej, części gospodarczej lub miejsca do parkowania. W estetyczny sposób oddzielą warzywnik od obszaru obsadzonego roślinami dekoracyjnymi. Można nimi ogrodzić taras lub altanę, umieszczać na skarpach i wokół zbiorników wodnych. Doskonale wydzielą główną alejkę prowadzącą od furtki do domu lub rabat z </w:t>
      </w:r>
      <w:proofErr w:type="spellStart"/>
      <w:r>
        <w:rPr>
          <w:rFonts w:ascii="Calibri" w:eastAsia="Calibri" w:hAnsi="Calibri" w:cs="Times New Roman"/>
          <w:sz w:val="24"/>
          <w:szCs w:val="24"/>
          <w:lang w:eastAsia="en-US"/>
        </w:rPr>
        <w:t>nasadzeniami</w:t>
      </w:r>
      <w:proofErr w:type="spellEnd"/>
      <w:r>
        <w:rPr>
          <w:rFonts w:ascii="Calibri" w:eastAsia="Calibri" w:hAnsi="Calibri" w:cs="Times New Roman"/>
          <w:sz w:val="24"/>
          <w:szCs w:val="24"/>
          <w:lang w:eastAsia="en-US"/>
        </w:rPr>
        <w:t xml:space="preserve"> szczególnie wrażliwymi na zniszczenie. Pomysłów na wykorzystanie tych elementów może być naprawdę wiele a wszystko zależy przede wszystkim od kreatywności inwestora lub projektanta.</w:t>
      </w:r>
    </w:p>
    <w:p w:rsidR="004612A5" w:rsidRDefault="004612A5">
      <w:pPr>
        <w:spacing w:after="160" w:line="360" w:lineRule="auto"/>
        <w:jc w:val="both"/>
        <w:rPr>
          <w:rFonts w:ascii="Calibri" w:eastAsia="Calibri" w:hAnsi="Calibri" w:cs="Times New Roman"/>
          <w:sz w:val="24"/>
          <w:szCs w:val="24"/>
          <w:lang w:eastAsia="en-US"/>
        </w:rPr>
      </w:pPr>
    </w:p>
    <w:p w:rsidR="004612A5" w:rsidRDefault="00685E7D">
      <w:pPr>
        <w:spacing w:after="160" w:line="360" w:lineRule="auto"/>
        <w:jc w:val="both"/>
        <w:rPr>
          <w:rFonts w:ascii="Calibri" w:eastAsia="Calibri" w:hAnsi="Calibri" w:cs="Times New Roman"/>
          <w:b/>
          <w:bCs/>
          <w:sz w:val="24"/>
          <w:szCs w:val="24"/>
          <w:lang w:eastAsia="en-US"/>
        </w:rPr>
      </w:pPr>
      <w:r>
        <w:rPr>
          <w:rFonts w:ascii="Calibri" w:eastAsia="Calibri" w:hAnsi="Calibri" w:cs="Times New Roman"/>
          <w:b/>
          <w:bCs/>
          <w:sz w:val="24"/>
          <w:szCs w:val="24"/>
          <w:lang w:eastAsia="en-US"/>
        </w:rPr>
        <w:t>Dostosowane do ciebie i twojej działki</w:t>
      </w:r>
    </w:p>
    <w:p w:rsidR="004612A5" w:rsidRDefault="00685E7D">
      <w:pPr>
        <w:spacing w:after="16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Ekrany prywatności to produkt dostępny w wersjach pionowej oraz poziomej, w kolorach z palety RAL.  Zaletą tego rozwiązania jest modułowość. Doskonale prezentują się w sąsiedztwie Nowoczesnych Ogrodzeń Frontowych np. modelu Kwarc, Trawertyn czy Malachit.</w:t>
      </w:r>
    </w:p>
    <w:p w:rsidR="004612A5" w:rsidRDefault="00685E7D">
      <w:pPr>
        <w:spacing w:after="16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Podstawowym materiałem używanym do tworzenia paneli jest blacha stalowa, ale to nie jedyna opcja. Innym surowcem wykorzystanym przy tym produkcie może być stal </w:t>
      </w:r>
      <w:proofErr w:type="spellStart"/>
      <w:r>
        <w:rPr>
          <w:rFonts w:ascii="Calibri" w:eastAsia="Calibri" w:hAnsi="Calibri" w:cs="Times New Roman"/>
          <w:sz w:val="24"/>
          <w:szCs w:val="24"/>
          <w:lang w:eastAsia="en-US"/>
        </w:rPr>
        <w:t>kortenowska</w:t>
      </w:r>
      <w:proofErr w:type="spellEnd"/>
      <w:r>
        <w:rPr>
          <w:rFonts w:ascii="Calibri" w:eastAsia="Calibri" w:hAnsi="Calibri" w:cs="Times New Roman"/>
          <w:sz w:val="24"/>
          <w:szCs w:val="24"/>
          <w:lang w:eastAsia="en-US"/>
        </w:rPr>
        <w:t xml:space="preserve">. Wpisuje się ona w designerskie trendy i cechuje interesującymi walorami estetycznymi. Dzięki unikalnemu procesowi „starzenia się”, czyli samoczynnemu pojawianiu się powłoki ochronnej, ta stal przez lata zmienia kolor – od matowej szarości, przez czerwony rdzawy, aż po głęboki brąz. </w:t>
      </w:r>
    </w:p>
    <w:p w:rsidR="004612A5" w:rsidRDefault="004612A5">
      <w:pPr>
        <w:spacing w:after="160" w:line="360" w:lineRule="auto"/>
        <w:jc w:val="both"/>
        <w:rPr>
          <w:rFonts w:ascii="Calibri" w:eastAsia="Calibri" w:hAnsi="Calibri" w:cs="Times New Roman"/>
          <w:sz w:val="10"/>
          <w:szCs w:val="10"/>
          <w:lang w:eastAsia="en-US"/>
        </w:rPr>
      </w:pPr>
    </w:p>
    <w:p w:rsidR="004612A5" w:rsidRDefault="00685E7D">
      <w:pPr>
        <w:spacing w:after="0"/>
        <w:jc w:val="both"/>
        <w:rPr>
          <w:color w:val="000000"/>
          <w:sz w:val="18"/>
          <w:szCs w:val="18"/>
        </w:rPr>
      </w:pPr>
      <w:r>
        <w:rPr>
          <w:b/>
          <w:sz w:val="18"/>
          <w:szCs w:val="18"/>
        </w:rPr>
        <w:t>Plast-Met Systemy Ogrodzeniowe</w:t>
      </w:r>
      <w:r>
        <w:rPr>
          <w:sz w:val="18"/>
          <w:szCs w:val="18"/>
        </w:rPr>
        <w:t xml:space="preserve"> z siedzibą w Trzebnicy to jeden z czołowych producentów nowoczesnych i trwałych systemów ogrodzeniowych w Polsce. Firma specjalizuje się w produkcji takich wyrobów jak: nowoczesne ogrodzenia frontowe, modułowe ogrodzenia frontowe, lampy LED, </w:t>
      </w:r>
      <w:proofErr w:type="spellStart"/>
      <w:r>
        <w:rPr>
          <w:sz w:val="18"/>
          <w:szCs w:val="18"/>
        </w:rPr>
        <w:t>Centerbox</w:t>
      </w:r>
      <w:proofErr w:type="spellEnd"/>
      <w:r>
        <w:rPr>
          <w:sz w:val="18"/>
          <w:szCs w:val="18"/>
        </w:rPr>
        <w:t xml:space="preserve">, panele ogrodzeniowe, siatki ogrodzeniowe, słupki, akcesoria oraz bramy i furtki. Plast-Met Systemy Ogrodzeniowe istnieje na rynku od 1988 r. i jest firmą ze 100% polskim </w:t>
      </w:r>
      <w:r>
        <w:rPr>
          <w:color w:val="000000" w:themeColor="text1"/>
          <w:sz w:val="18"/>
          <w:szCs w:val="18"/>
        </w:rPr>
        <w:t xml:space="preserve">kapitałem. </w:t>
      </w:r>
    </w:p>
    <w:p w:rsidR="004612A5" w:rsidRDefault="005952FE">
      <w:pPr>
        <w:spacing w:after="0"/>
        <w:jc w:val="both"/>
      </w:pPr>
      <w:hyperlink r:id="rId7" w:tooltip="http://www.plast-met.pl" w:history="1">
        <w:r w:rsidR="00685E7D">
          <w:rPr>
            <w:rStyle w:val="Hipercze"/>
            <w:color w:val="000000" w:themeColor="text1"/>
            <w:sz w:val="18"/>
            <w:szCs w:val="18"/>
          </w:rPr>
          <w:t>www.plast-met.pl</w:t>
        </w:r>
      </w:hyperlink>
      <w:r w:rsidR="00685E7D">
        <w:rPr>
          <w:color w:val="000000" w:themeColor="text1"/>
          <w:sz w:val="18"/>
          <w:szCs w:val="18"/>
        </w:rPr>
        <w:t xml:space="preserve"> </w:t>
      </w:r>
    </w:p>
    <w:sectPr w:rsidR="004612A5">
      <w:headerReference w:type="default" r:id="rId8"/>
      <w:footerReference w:type="default" r:id="rId9"/>
      <w:pgSz w:w="11906" w:h="16838"/>
      <w:pgMar w:top="2842" w:right="1418" w:bottom="1843" w:left="1418" w:header="850"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7D" w:rsidRDefault="00685E7D">
      <w:pPr>
        <w:spacing w:after="0" w:line="240" w:lineRule="auto"/>
      </w:pPr>
      <w:r>
        <w:separator/>
      </w:r>
    </w:p>
  </w:endnote>
  <w:endnote w:type="continuationSeparator" w:id="0">
    <w:p w:rsidR="00685E7D" w:rsidRDefault="0068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A5" w:rsidRDefault="00685E7D">
    <w:pPr>
      <w:spacing w:after="0" w:line="240" w:lineRule="auto"/>
      <w:jc w:val="center"/>
      <w:rPr>
        <w:rFonts w:ascii="Lato" w:eastAsia="Calibri" w:hAnsi="Lato" w:cs="Calibri"/>
        <w:color w:val="000000"/>
        <w:sz w:val="18"/>
        <w:szCs w:val="18"/>
      </w:rPr>
    </w:pPr>
    <w:r>
      <w:rPr>
        <w:rFonts w:ascii="Calibri" w:eastAsia="Calibri" w:hAnsi="Calibri" w:cs="Calibri"/>
        <w:b/>
        <w:noProof/>
        <w:color w:val="000000" w:themeColor="text1"/>
        <w:sz w:val="18"/>
        <w:szCs w:val="18"/>
      </w:rPr>
      <mc:AlternateContent>
        <mc:Choice Requires="wpg">
          <w:drawing>
            <wp:anchor distT="0" distB="4294967292" distL="114300" distR="114300" simplePos="0" relativeHeight="251659264"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32" style="position:absolute;mso-wrap-distance-left:9.0pt;mso-wrap-distance-top:0.0pt;mso-wrap-distance-right:9.0pt;mso-wrap-distance-bottom:-169093.2pt;z-index:251659264;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color w:val="000000" w:themeColor="text1"/>
        <w:sz w:val="18"/>
        <w:szCs w:val="18"/>
      </w:rPr>
      <w:t>K</w:t>
    </w:r>
    <w:r>
      <w:rPr>
        <w:rFonts w:ascii="Lato" w:eastAsia="Calibri" w:hAnsi="Lato" w:cs="Calibri"/>
        <w:b/>
        <w:color w:val="000000" w:themeColor="text1"/>
        <w:sz w:val="18"/>
        <w:szCs w:val="18"/>
      </w:rPr>
      <w:t>ontakt prasowy:</w:t>
    </w:r>
    <w:r>
      <w:rPr>
        <w:rFonts w:ascii="Lato" w:eastAsia="Calibri" w:hAnsi="Lato" w:cs="Calibri"/>
        <w:color w:val="000000" w:themeColor="text1"/>
        <w:sz w:val="18"/>
        <w:szCs w:val="18"/>
      </w:rPr>
      <w:t xml:space="preserve"> Orchidea Creative Group, ul. Ruska 51 B</w:t>
    </w:r>
    <w:r>
      <w:rPr>
        <w:rFonts w:ascii="Lato" w:eastAsia="Calibri" w:hAnsi="Lato" w:cs="Arial"/>
        <w:color w:val="000000" w:themeColor="text1"/>
        <w:sz w:val="18"/>
        <w:szCs w:val="18"/>
      </w:rPr>
      <w:t>, 50-079 Wrocław</w:t>
    </w:r>
    <w:r>
      <w:rPr>
        <w:rFonts w:ascii="Lato" w:eastAsia="Calibri" w:hAnsi="Lato" w:cs="Calibri"/>
        <w:color w:val="000000" w:themeColor="text1"/>
        <w:sz w:val="18"/>
        <w:szCs w:val="18"/>
      </w:rPr>
      <w:t>, tel. 71 314 10 02</w:t>
    </w:r>
  </w:p>
  <w:p w:rsidR="004612A5" w:rsidRDefault="00685E7D">
    <w:pPr>
      <w:spacing w:after="0" w:line="240" w:lineRule="auto"/>
      <w:jc w:val="center"/>
      <w:rPr>
        <w:rFonts w:ascii="Lato" w:eastAsia="Calibri" w:hAnsi="Lato" w:cs="Calibri"/>
        <w:color w:val="000000"/>
        <w:sz w:val="18"/>
        <w:szCs w:val="18"/>
      </w:rPr>
    </w:pPr>
    <w:r>
      <w:rPr>
        <w:rFonts w:ascii="Lato" w:eastAsia="Calibri" w:hAnsi="Lato" w:cs="Calibri"/>
        <w:b/>
        <w:color w:val="000000" w:themeColor="text1"/>
        <w:sz w:val="18"/>
        <w:szCs w:val="18"/>
      </w:rPr>
      <w:t>Osoba do kontaktu:</w:t>
    </w:r>
    <w:r>
      <w:rPr>
        <w:rFonts w:ascii="Lato" w:eastAsia="Calibri" w:hAnsi="Lato" w:cs="Calibri"/>
        <w:color w:val="000000" w:themeColor="text1"/>
        <w:sz w:val="18"/>
        <w:szCs w:val="18"/>
      </w:rPr>
      <w:t xml:space="preserve"> </w:t>
    </w:r>
  </w:p>
  <w:p w:rsidR="004612A5" w:rsidRDefault="00685E7D">
    <w:pPr>
      <w:spacing w:after="0" w:line="240" w:lineRule="auto"/>
      <w:jc w:val="center"/>
      <w:rPr>
        <w:rFonts w:ascii="Lato" w:eastAsia="Calibri" w:hAnsi="Lato" w:cs="Calibri"/>
        <w:color w:val="000000"/>
        <w:sz w:val="18"/>
        <w:szCs w:val="18"/>
      </w:rPr>
    </w:pPr>
    <w:r>
      <w:rPr>
        <w:rFonts w:ascii="Lato" w:eastAsia="Calibri" w:hAnsi="Lato" w:cs="Calibri"/>
        <w:color w:val="000000" w:themeColor="text1"/>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71 314 10 02, tel. kom. 517 412 466</w:t>
    </w:r>
  </w:p>
  <w:p w:rsidR="004612A5" w:rsidRDefault="00685E7D">
    <w:pPr>
      <w:spacing w:after="0" w:line="240" w:lineRule="auto"/>
      <w:jc w:val="center"/>
      <w:rPr>
        <w:color w:val="000000"/>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orchidea.co" w:history="1">
      <w:r>
        <w:rPr>
          <w:rStyle w:val="Hipercze"/>
          <w:rFonts w:ascii="Lato" w:eastAsia="Calibri" w:hAnsi="Lato" w:cs="Calibri"/>
          <w:color w:val="000000" w:themeColor="text1"/>
          <w:sz w:val="18"/>
          <w:szCs w:val="18"/>
          <w:u w:val="none"/>
          <w:lang w:val="de-DE"/>
        </w:rPr>
        <w:t>s.makowska@orchidea.co</w:t>
      </w:r>
    </w:hyperlink>
    <w:r>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7D" w:rsidRDefault="00685E7D">
      <w:pPr>
        <w:spacing w:after="0" w:line="240" w:lineRule="auto"/>
      </w:pPr>
      <w:r>
        <w:separator/>
      </w:r>
    </w:p>
  </w:footnote>
  <w:footnote w:type="continuationSeparator" w:id="0">
    <w:p w:rsidR="00685E7D" w:rsidRDefault="00685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A5" w:rsidRDefault="00685E7D">
    <w:pPr>
      <w:pStyle w:val="Nagwek"/>
      <w:tabs>
        <w:tab w:val="clear" w:pos="4536"/>
        <w:tab w:val="clear" w:pos="9072"/>
      </w:tabs>
      <w:jc w:val="right"/>
    </w:pPr>
    <w:r>
      <w:rPr>
        <w:noProof/>
        <w:sz w:val="24"/>
        <w:szCs w:val="24"/>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-172085</wp:posOffset>
              </wp:positionV>
              <wp:extent cx="1219200" cy="487680"/>
              <wp:effectExtent l="0" t="0" r="0" b="7620"/>
              <wp:wrapTight wrapText="bothSides">
                <wp:wrapPolygon edited="1">
                  <wp:start x="0" y="0"/>
                  <wp:lineTo x="0" y="21094"/>
                  <wp:lineTo x="21263" y="21094"/>
                  <wp:lineTo x="21263" y="0"/>
                  <wp:lineTo x="0" y="0"/>
                </wp:wrapPolygon>
              </wp:wrapTight>
              <wp:docPr id="1" name="Obraz 26"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pic:cNvPicPr>
                    </pic:nvPicPr>
                    <pic:blipFill>
                      <a:blip r:embed="rId1"/>
                      <a:stretch/>
                    </pic:blipFill>
                    <pic:spPr bwMode="auto">
                      <a:xfrm>
                        <a:off x="0" y="0"/>
                        <a:ext cx="1219200" cy="487680"/>
                      </a:xfrm>
                      <a:prstGeom prst="rect">
                        <a:avLst/>
                      </a:prstGeom>
                      <a:noFill/>
                      <a:ln>
                        <a:noFill/>
                      </a:ln>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text;margin-left:0.0pt;mso-position-horizontal:absolute;mso-position-vertical-relative:text;margin-top:-13.5pt;mso-position-vertical:absolute;width:96.0pt;height:38.4pt;" wrapcoords="0 0 0 97657 98440 97657 98440 0 0 0" stroked="f">
              <v:path textboxrect="0,0,0,0"/>
              <v:imagedata r:id="rId2" o:title=""/>
            </v:shape>
          </w:pict>
        </mc:Fallback>
      </mc:AlternateContent>
    </w:r>
    <w:r>
      <w:tab/>
    </w:r>
    <w:r>
      <w:br/>
    </w:r>
    <w:r w:rsidR="000F7DB9">
      <w:t xml:space="preserve">Informacja prasowa – </w:t>
    </w:r>
    <w:r w:rsidR="005952FE">
      <w:t>grudzień</w:t>
    </w:r>
    <w: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A5"/>
    <w:rsid w:val="000F7DB9"/>
    <w:rsid w:val="004612A5"/>
    <w:rsid w:val="005952FE"/>
    <w:rsid w:val="0068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eastAsiaTheme="minorEastAsia"/>
      <w:sz w:val="22"/>
      <w:szCs w:val="22"/>
      <w:lang w:eastAsia="pl-PL"/>
    </w:rPr>
  </w:style>
  <w:style w:type="character" w:styleId="Hipercze">
    <w:name w:val="Hyperlink"/>
    <w:basedOn w:val="Domylnaczcionkaakapitu"/>
    <w:uiPriority w:val="99"/>
    <w:unhideWhenUsed/>
    <w:rPr>
      <w:color w:val="0563C1" w:themeColor="hyperlink"/>
      <w:u w:val="single"/>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eastAsiaTheme="minorEastAsia"/>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eastAsiaTheme="minorEastAsia"/>
      <w:sz w:val="22"/>
      <w:szCs w:val="22"/>
      <w:lang w:eastAsia="pl-PL"/>
    </w:rPr>
  </w:style>
  <w:style w:type="character" w:styleId="Hipercze">
    <w:name w:val="Hyperlink"/>
    <w:basedOn w:val="Domylnaczcionkaakapitu"/>
    <w:uiPriority w:val="99"/>
    <w:unhideWhenUsed/>
    <w:rPr>
      <w:color w:val="0563C1" w:themeColor="hyperlink"/>
      <w:u w:val="single"/>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eastAsiaTheme="minorEastAsia"/>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st-met.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3168</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2022-12-28T14:43:00Z</dcterms:created>
  <dcterms:modified xsi:type="dcterms:W3CDTF">2022-12-28T14:43:00Z</dcterms:modified>
</cp:coreProperties>
</file>